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84E5" w14:textId="77777777" w:rsidR="00AB0AAA" w:rsidRPr="00133F5C" w:rsidRDefault="00AB0AAA" w:rsidP="00AB0AAA">
      <w:pPr>
        <w:spacing w:after="0" w:line="240" w:lineRule="auto"/>
        <w:jc w:val="center"/>
        <w:rPr>
          <w:rFonts w:cs="Calibri"/>
          <w:b/>
          <w:sz w:val="28"/>
          <w:szCs w:val="28"/>
        </w:rPr>
      </w:pPr>
      <w:r>
        <w:rPr>
          <w:rFonts w:cs="Calibri"/>
          <w:b/>
          <w:sz w:val="28"/>
          <w:szCs w:val="28"/>
        </w:rPr>
        <w:t>Disability</w:t>
      </w:r>
      <w:r w:rsidRPr="00133F5C">
        <w:rPr>
          <w:rFonts w:cs="Calibri"/>
          <w:b/>
          <w:sz w:val="28"/>
          <w:szCs w:val="28"/>
        </w:rPr>
        <w:t xml:space="preserve"> Fund</w:t>
      </w:r>
    </w:p>
    <w:p w14:paraId="27CD1ECF" w14:textId="77777777" w:rsidR="00AB0AAA" w:rsidRPr="00133F5C" w:rsidRDefault="00AB0AAA" w:rsidP="00AB0AAA">
      <w:pPr>
        <w:tabs>
          <w:tab w:val="left" w:pos="510"/>
        </w:tabs>
        <w:spacing w:after="0" w:line="240" w:lineRule="auto"/>
        <w:rPr>
          <w:rFonts w:cs="Calibri"/>
          <w:b/>
          <w:sz w:val="24"/>
          <w:szCs w:val="24"/>
        </w:rPr>
      </w:pPr>
    </w:p>
    <w:p w14:paraId="0323A7F8" w14:textId="77777777" w:rsidR="00AB0AAA" w:rsidRPr="00133F5C" w:rsidRDefault="00AB0AAA" w:rsidP="00AB0AAA">
      <w:pPr>
        <w:spacing w:after="0" w:line="240" w:lineRule="auto"/>
        <w:rPr>
          <w:rFonts w:cs="Calibri"/>
          <w:b/>
          <w:sz w:val="24"/>
          <w:szCs w:val="24"/>
        </w:rPr>
      </w:pPr>
      <w:r w:rsidRPr="00133F5C">
        <w:rPr>
          <w:rFonts w:cs="Calibri"/>
          <w:b/>
          <w:sz w:val="24"/>
          <w:szCs w:val="24"/>
        </w:rPr>
        <w:t>Summary</w:t>
      </w:r>
      <w:r w:rsidRPr="00133F5C">
        <w:rPr>
          <w:rFonts w:cs="Calibri"/>
          <w:sz w:val="24"/>
          <w:szCs w:val="24"/>
        </w:rPr>
        <w:t xml:space="preserve"> </w:t>
      </w:r>
    </w:p>
    <w:p w14:paraId="09EF947D" w14:textId="77777777" w:rsidR="00AB0AAA" w:rsidRPr="00133F5C" w:rsidRDefault="00AB0AAA" w:rsidP="00AB0AAA">
      <w:pPr>
        <w:spacing w:after="0" w:line="240" w:lineRule="auto"/>
        <w:rPr>
          <w:rFonts w:cs="Calibri"/>
          <w:sz w:val="24"/>
          <w:szCs w:val="24"/>
        </w:rPr>
      </w:pPr>
      <w:r w:rsidRPr="00133F5C">
        <w:rPr>
          <w:rFonts w:cs="Calibri"/>
          <w:sz w:val="24"/>
          <w:szCs w:val="24"/>
        </w:rPr>
        <w:t xml:space="preserve">Islington Giving is launching a new fund </w:t>
      </w:r>
      <w:bookmarkStart w:id="0" w:name="_Hlk54766337"/>
      <w:r w:rsidRPr="00133F5C">
        <w:rPr>
          <w:rFonts w:cs="Calibri"/>
          <w:sz w:val="24"/>
          <w:szCs w:val="24"/>
        </w:rPr>
        <w:t xml:space="preserve">to support organisations capacity to be inclusive so people living with disabilities </w:t>
      </w:r>
      <w:bookmarkEnd w:id="0"/>
      <w:r w:rsidRPr="00133F5C">
        <w:rPr>
          <w:rFonts w:cs="Calibri"/>
          <w:sz w:val="24"/>
          <w:szCs w:val="24"/>
        </w:rPr>
        <w:t xml:space="preserve">can access the range of arts, culture, sport and other offers in Islington and services are more reflective of Islington’s diverse communities. The </w:t>
      </w:r>
      <w:r>
        <w:rPr>
          <w:rFonts w:cs="Calibri"/>
          <w:sz w:val="24"/>
          <w:szCs w:val="24"/>
        </w:rPr>
        <w:t>Disability</w:t>
      </w:r>
      <w:r w:rsidRPr="00133F5C">
        <w:rPr>
          <w:rFonts w:cs="Calibri"/>
          <w:sz w:val="24"/>
          <w:szCs w:val="24"/>
        </w:rPr>
        <w:t xml:space="preserve"> Fund will provide small grants up to £3,000 to enable organisations to identify, resource and remove barriers to people living with disabilities from taking full advantage of what is on offer in Islington. The </w:t>
      </w:r>
      <w:r>
        <w:rPr>
          <w:rFonts w:cs="Calibri"/>
          <w:sz w:val="24"/>
          <w:szCs w:val="24"/>
        </w:rPr>
        <w:t>Disability</w:t>
      </w:r>
      <w:r w:rsidRPr="00133F5C">
        <w:rPr>
          <w:rFonts w:cs="Calibri"/>
          <w:sz w:val="24"/>
          <w:szCs w:val="24"/>
        </w:rPr>
        <w:t xml:space="preserve"> Fund will make funds available to:</w:t>
      </w:r>
    </w:p>
    <w:p w14:paraId="47202626" w14:textId="77777777" w:rsidR="00AB0AAA" w:rsidRPr="00133F5C" w:rsidRDefault="00AB0AAA" w:rsidP="00AB0AAA">
      <w:pPr>
        <w:spacing w:after="0" w:line="240" w:lineRule="auto"/>
        <w:rPr>
          <w:rFonts w:cs="Calibri"/>
          <w:sz w:val="24"/>
          <w:szCs w:val="24"/>
        </w:rPr>
      </w:pPr>
    </w:p>
    <w:p w14:paraId="37646D1E" w14:textId="77777777" w:rsidR="00AB0AAA" w:rsidRPr="00133F5C" w:rsidRDefault="00AB0AAA" w:rsidP="00AB0AAA">
      <w:pPr>
        <w:widowControl w:val="0"/>
        <w:numPr>
          <w:ilvl w:val="0"/>
          <w:numId w:val="6"/>
        </w:numPr>
        <w:spacing w:after="0" w:line="240" w:lineRule="auto"/>
        <w:rPr>
          <w:rFonts w:cs="Calibri"/>
          <w:sz w:val="24"/>
          <w:szCs w:val="24"/>
        </w:rPr>
      </w:pPr>
      <w:r w:rsidRPr="00133F5C">
        <w:rPr>
          <w:rFonts w:cs="Calibri"/>
          <w:sz w:val="24"/>
          <w:szCs w:val="24"/>
        </w:rPr>
        <w:t xml:space="preserve">support an individual or group of individuals living with a disability to engage with a service, </w:t>
      </w:r>
      <w:proofErr w:type="gramStart"/>
      <w:r w:rsidRPr="00133F5C">
        <w:rPr>
          <w:rFonts w:cs="Calibri"/>
          <w:sz w:val="24"/>
          <w:szCs w:val="24"/>
        </w:rPr>
        <w:t>opportunity</w:t>
      </w:r>
      <w:proofErr w:type="gramEnd"/>
      <w:r w:rsidRPr="00133F5C">
        <w:rPr>
          <w:rFonts w:cs="Calibri"/>
          <w:sz w:val="24"/>
          <w:szCs w:val="24"/>
        </w:rPr>
        <w:t xml:space="preserve"> or activity. This could for example pay for a support worker or volunteer expenses to provide 1:1 support for an individual with epilepsy who needs close supervision / dedicated support whilst participating in a </w:t>
      </w:r>
      <w:proofErr w:type="gramStart"/>
      <w:r w:rsidRPr="00133F5C">
        <w:rPr>
          <w:rFonts w:cs="Calibri"/>
          <w:sz w:val="24"/>
          <w:szCs w:val="24"/>
        </w:rPr>
        <w:t>service</w:t>
      </w:r>
      <w:r>
        <w:rPr>
          <w:rFonts w:cs="Calibri"/>
          <w:sz w:val="24"/>
          <w:szCs w:val="24"/>
        </w:rPr>
        <w:t>;</w:t>
      </w:r>
      <w:proofErr w:type="gramEnd"/>
      <w:r w:rsidRPr="00133F5C">
        <w:rPr>
          <w:rFonts w:cs="Calibri"/>
          <w:sz w:val="24"/>
          <w:szCs w:val="24"/>
        </w:rPr>
        <w:t xml:space="preserve"> </w:t>
      </w:r>
    </w:p>
    <w:p w14:paraId="22BAE2FB" w14:textId="77777777" w:rsidR="00AB0AAA" w:rsidRPr="00133F5C" w:rsidRDefault="00AB0AAA" w:rsidP="00AB0AAA">
      <w:pPr>
        <w:widowControl w:val="0"/>
        <w:numPr>
          <w:ilvl w:val="0"/>
          <w:numId w:val="6"/>
        </w:numPr>
        <w:spacing w:after="0" w:line="240" w:lineRule="auto"/>
        <w:rPr>
          <w:rFonts w:cs="Calibri"/>
          <w:sz w:val="24"/>
          <w:szCs w:val="24"/>
        </w:rPr>
      </w:pPr>
      <w:r w:rsidRPr="00133F5C">
        <w:rPr>
          <w:rFonts w:cs="Calibri"/>
          <w:sz w:val="24"/>
          <w:szCs w:val="24"/>
        </w:rPr>
        <w:t>organisations who identify ways their service can develop to be more inclusive, for example for staff training, recruiting disability advisors or to review/adapt the organisation</w:t>
      </w:r>
      <w:r>
        <w:rPr>
          <w:rFonts w:cs="Calibri"/>
          <w:sz w:val="24"/>
          <w:szCs w:val="24"/>
        </w:rPr>
        <w:t>’</w:t>
      </w:r>
      <w:r w:rsidRPr="00133F5C">
        <w:rPr>
          <w:rFonts w:cs="Calibri"/>
          <w:sz w:val="24"/>
          <w:szCs w:val="24"/>
        </w:rPr>
        <w:t>s communications so people with disabilities are visually represented, indicating that their services are open to all.</w:t>
      </w:r>
    </w:p>
    <w:p w14:paraId="76A26ACE" w14:textId="77777777" w:rsidR="00AB0AAA" w:rsidRPr="00133F5C" w:rsidRDefault="00AB0AAA" w:rsidP="00AB0AAA">
      <w:pPr>
        <w:widowControl w:val="0"/>
        <w:spacing w:after="0" w:line="240" w:lineRule="auto"/>
        <w:ind w:left="720"/>
        <w:rPr>
          <w:rFonts w:cs="Calibri"/>
          <w:sz w:val="24"/>
          <w:szCs w:val="24"/>
        </w:rPr>
      </w:pPr>
    </w:p>
    <w:p w14:paraId="4FE866CF" w14:textId="77777777" w:rsidR="00AB0AAA" w:rsidRDefault="00AB0AAA" w:rsidP="00AB0AAA">
      <w:pPr>
        <w:spacing w:after="0" w:line="240" w:lineRule="auto"/>
        <w:rPr>
          <w:rFonts w:cs="Calibri"/>
          <w:sz w:val="24"/>
          <w:szCs w:val="24"/>
        </w:rPr>
      </w:pPr>
      <w:r w:rsidRPr="00133F5C">
        <w:rPr>
          <w:rFonts w:cs="Calibri"/>
          <w:sz w:val="24"/>
          <w:szCs w:val="24"/>
        </w:rPr>
        <w:t xml:space="preserve">Funds can be used flexibly for what organisations feel would remove barriers to people with disabilities being able to benefit from what they offer. The only exception is that funds cannot be used to improve physical access to buildings. </w:t>
      </w:r>
    </w:p>
    <w:p w14:paraId="21BCE459" w14:textId="77777777" w:rsidR="00AB0AAA" w:rsidRPr="00133F5C" w:rsidRDefault="00AB0AAA" w:rsidP="00AB0AAA">
      <w:pPr>
        <w:spacing w:after="0" w:line="240" w:lineRule="auto"/>
        <w:rPr>
          <w:rFonts w:cs="Calibri"/>
          <w:sz w:val="24"/>
          <w:szCs w:val="24"/>
        </w:rPr>
      </w:pPr>
    </w:p>
    <w:p w14:paraId="6690F94E" w14:textId="77777777" w:rsidR="00AB0AAA" w:rsidRPr="00133F5C" w:rsidRDefault="00AB0AAA" w:rsidP="00AB0AAA">
      <w:pPr>
        <w:spacing w:after="0" w:line="240" w:lineRule="auto"/>
        <w:rPr>
          <w:rFonts w:cs="Calibri"/>
          <w:sz w:val="24"/>
          <w:szCs w:val="24"/>
        </w:rPr>
      </w:pPr>
      <w:r w:rsidRPr="00133F5C">
        <w:rPr>
          <w:rFonts w:cs="Calibri"/>
          <w:sz w:val="24"/>
          <w:szCs w:val="24"/>
        </w:rPr>
        <w:t>For this fund, people living with disabilities can be interpreted as anyone living with a physical disability, learning disability and / or mental ill-health.</w:t>
      </w:r>
    </w:p>
    <w:p w14:paraId="62B91068" w14:textId="77777777" w:rsidR="00AB0AAA" w:rsidRDefault="00AB0AAA" w:rsidP="00AB0AAA">
      <w:pPr>
        <w:spacing w:after="0" w:line="240" w:lineRule="auto"/>
        <w:rPr>
          <w:rFonts w:cs="Calibri"/>
          <w:sz w:val="24"/>
          <w:szCs w:val="24"/>
        </w:rPr>
      </w:pPr>
    </w:p>
    <w:p w14:paraId="70B75546" w14:textId="604CB727" w:rsidR="00AB0AAA" w:rsidRDefault="0058642B" w:rsidP="00AB0AAA">
      <w:pPr>
        <w:spacing w:after="0" w:line="240" w:lineRule="auto"/>
        <w:rPr>
          <w:rFonts w:cs="Calibri"/>
          <w:sz w:val="24"/>
          <w:szCs w:val="24"/>
        </w:rPr>
      </w:pPr>
      <w:r>
        <w:rPr>
          <w:rFonts w:cs="Calibri"/>
          <w:sz w:val="24"/>
          <w:szCs w:val="24"/>
        </w:rPr>
        <w:t>O</w:t>
      </w:r>
      <w:r w:rsidR="00AB0AAA" w:rsidRPr="00133F5C">
        <w:rPr>
          <w:rFonts w:cs="Calibri"/>
          <w:sz w:val="24"/>
          <w:szCs w:val="24"/>
        </w:rPr>
        <w:t xml:space="preserve">nly organisations who have </w:t>
      </w:r>
      <w:bookmarkStart w:id="1" w:name="_Hlk54766148"/>
      <w:r w:rsidR="00AB0AAA" w:rsidRPr="00133F5C">
        <w:rPr>
          <w:rFonts w:cs="Calibri"/>
          <w:sz w:val="24"/>
          <w:szCs w:val="24"/>
        </w:rPr>
        <w:t>received funding in the last 18 months from Islington Giving, Cripplegate Foundation or Islington Council’s Community Chest will be eligible to apply for funds</w:t>
      </w:r>
      <w:bookmarkEnd w:id="1"/>
      <w:r w:rsidR="00AB0AAA" w:rsidRPr="00133F5C">
        <w:rPr>
          <w:rFonts w:cs="Calibri"/>
          <w:sz w:val="24"/>
          <w:szCs w:val="24"/>
        </w:rPr>
        <w:t>. As these groups are well known to programme team staff and due diligence has already been carried out risk is minimised, and staff can respond quickly to requests as they arise.</w:t>
      </w:r>
      <w:r w:rsidR="00AB0AAA">
        <w:rPr>
          <w:rFonts w:cs="Calibri"/>
          <w:sz w:val="24"/>
          <w:szCs w:val="24"/>
        </w:rPr>
        <w:t xml:space="preserve"> </w:t>
      </w:r>
    </w:p>
    <w:p w14:paraId="444F430F" w14:textId="77777777" w:rsidR="00AB0AAA" w:rsidRPr="00133F5C" w:rsidRDefault="00AB0AAA" w:rsidP="00AB0AAA">
      <w:pPr>
        <w:spacing w:after="0" w:line="240" w:lineRule="auto"/>
        <w:rPr>
          <w:rFonts w:cs="Calibri"/>
          <w:sz w:val="24"/>
          <w:szCs w:val="24"/>
        </w:rPr>
      </w:pPr>
    </w:p>
    <w:p w14:paraId="2FCC6E31" w14:textId="77777777" w:rsidR="00AB0AAA" w:rsidRPr="00133F5C" w:rsidRDefault="00AB0AAA" w:rsidP="00AB0AAA">
      <w:pPr>
        <w:spacing w:after="0" w:line="240" w:lineRule="auto"/>
        <w:rPr>
          <w:rFonts w:cs="Calibri"/>
          <w:b/>
          <w:sz w:val="24"/>
          <w:szCs w:val="24"/>
        </w:rPr>
      </w:pPr>
      <w:r w:rsidRPr="00133F5C">
        <w:rPr>
          <w:rFonts w:cs="Calibri"/>
          <w:b/>
          <w:sz w:val="24"/>
          <w:szCs w:val="24"/>
        </w:rPr>
        <w:t>Approach</w:t>
      </w:r>
    </w:p>
    <w:p w14:paraId="50AC1C2D" w14:textId="77777777" w:rsidR="00AB0AAA" w:rsidRPr="00133F5C" w:rsidRDefault="00AB0AAA" w:rsidP="00AB0AAA">
      <w:pPr>
        <w:spacing w:after="0" w:line="240" w:lineRule="auto"/>
        <w:rPr>
          <w:rFonts w:cs="Calibri"/>
          <w:sz w:val="24"/>
          <w:szCs w:val="24"/>
        </w:rPr>
      </w:pPr>
      <w:r w:rsidRPr="00133F5C">
        <w:rPr>
          <w:rFonts w:cs="Calibri"/>
          <w:sz w:val="24"/>
          <w:szCs w:val="24"/>
        </w:rPr>
        <w:t xml:space="preserve">The </w:t>
      </w:r>
      <w:r>
        <w:rPr>
          <w:rFonts w:cs="Calibri"/>
          <w:sz w:val="24"/>
          <w:szCs w:val="24"/>
        </w:rPr>
        <w:t>Disability</w:t>
      </w:r>
      <w:r w:rsidRPr="00133F5C">
        <w:rPr>
          <w:rFonts w:cs="Calibri"/>
          <w:sz w:val="24"/>
          <w:szCs w:val="24"/>
        </w:rPr>
        <w:t xml:space="preserve"> Fund will issue grants of up to £3,000 to organisations to enable </w:t>
      </w:r>
      <w:r>
        <w:rPr>
          <w:rFonts w:cs="Calibri"/>
          <w:sz w:val="24"/>
          <w:szCs w:val="24"/>
        </w:rPr>
        <w:t xml:space="preserve">them </w:t>
      </w:r>
      <w:r w:rsidRPr="00133F5C">
        <w:rPr>
          <w:rFonts w:cs="Calibri"/>
          <w:sz w:val="24"/>
          <w:szCs w:val="24"/>
        </w:rPr>
        <w:t>to take steps towards making their offer more accessible to people living with disabilities.</w:t>
      </w:r>
    </w:p>
    <w:p w14:paraId="75C1C409" w14:textId="77777777" w:rsidR="00AB0AAA" w:rsidRDefault="00AB0AAA" w:rsidP="00AB0AAA">
      <w:pPr>
        <w:overflowPunct w:val="0"/>
        <w:autoSpaceDE w:val="0"/>
        <w:autoSpaceDN w:val="0"/>
        <w:adjustRightInd w:val="0"/>
        <w:spacing w:after="0" w:line="240" w:lineRule="auto"/>
        <w:textAlignment w:val="baseline"/>
        <w:rPr>
          <w:rFonts w:cs="Calibri"/>
          <w:sz w:val="24"/>
          <w:szCs w:val="24"/>
        </w:rPr>
      </w:pPr>
    </w:p>
    <w:p w14:paraId="4C1232C8" w14:textId="1AAC8EE6" w:rsidR="00AB0AAA" w:rsidRDefault="410EDDDD" w:rsidP="00AB0AAA">
      <w:pPr>
        <w:spacing w:after="0" w:line="240" w:lineRule="auto"/>
        <w:rPr>
          <w:rFonts w:cs="Calibri"/>
          <w:sz w:val="24"/>
          <w:szCs w:val="24"/>
        </w:rPr>
      </w:pPr>
      <w:r w:rsidRPr="410EDDDD">
        <w:rPr>
          <w:rFonts w:cs="Calibri"/>
          <w:sz w:val="24"/>
          <w:szCs w:val="24"/>
        </w:rPr>
        <w:t xml:space="preserve">Where relevant, Islington Giving will commit to responding to requests and releasing funds quickly (within 30 days) to give organisations the ability to respond to need as it arises (subject to aligning with our internal grant payment cycle). </w:t>
      </w:r>
    </w:p>
    <w:p w14:paraId="4A331B26" w14:textId="77777777" w:rsidR="00AB0AAA" w:rsidRPr="00133F5C" w:rsidRDefault="00AB0AAA" w:rsidP="00AB0AAA">
      <w:pPr>
        <w:spacing w:after="0" w:line="240" w:lineRule="auto"/>
        <w:rPr>
          <w:rFonts w:cs="Calibri"/>
          <w:sz w:val="24"/>
          <w:szCs w:val="24"/>
        </w:rPr>
      </w:pPr>
    </w:p>
    <w:p w14:paraId="3B30DEAF" w14:textId="1BEF8A28" w:rsidR="00AB0AAA" w:rsidRPr="008477AF" w:rsidRDefault="00AB0AAA" w:rsidP="00AB0AAA">
      <w:pPr>
        <w:spacing w:after="0" w:line="240" w:lineRule="auto"/>
        <w:rPr>
          <w:rFonts w:cs="Calibri"/>
          <w:sz w:val="24"/>
          <w:szCs w:val="24"/>
        </w:rPr>
      </w:pPr>
      <w:r w:rsidRPr="00133F5C">
        <w:rPr>
          <w:rFonts w:cs="Calibri"/>
          <w:sz w:val="24"/>
          <w:szCs w:val="24"/>
        </w:rPr>
        <w:t>The approach allows scope for creativity, providing organisations with the resources to be responsive to individual access needs and to proactively consider ways to embed inclusivity policy and practice in every level of their organisation.</w:t>
      </w:r>
    </w:p>
    <w:p w14:paraId="5CDBA328" w14:textId="77777777" w:rsidR="00AB0AAA" w:rsidRDefault="00AB0AAA" w:rsidP="00AB0AAA">
      <w:pPr>
        <w:spacing w:after="0" w:line="240" w:lineRule="auto"/>
        <w:rPr>
          <w:rFonts w:cs="Calibri"/>
          <w:b/>
          <w:sz w:val="24"/>
          <w:szCs w:val="24"/>
        </w:rPr>
      </w:pPr>
    </w:p>
    <w:p w14:paraId="710F2F96" w14:textId="77777777" w:rsidR="00AB0AAA" w:rsidRPr="00133F5C" w:rsidRDefault="00AB0AAA" w:rsidP="00AB0AAA">
      <w:pPr>
        <w:spacing w:after="0" w:line="240" w:lineRule="auto"/>
        <w:rPr>
          <w:rFonts w:cs="Calibri"/>
          <w:b/>
          <w:sz w:val="24"/>
          <w:szCs w:val="24"/>
        </w:rPr>
      </w:pPr>
      <w:r w:rsidRPr="00133F5C">
        <w:rPr>
          <w:rFonts w:cs="Calibri"/>
          <w:b/>
          <w:sz w:val="24"/>
          <w:szCs w:val="24"/>
        </w:rPr>
        <w:t>Eligibility and Criteria</w:t>
      </w:r>
    </w:p>
    <w:p w14:paraId="6EA18992" w14:textId="77777777" w:rsidR="00AB0AAA" w:rsidRPr="00133F5C" w:rsidRDefault="00AB0AAA" w:rsidP="00AB0AAA">
      <w:pPr>
        <w:spacing w:after="0" w:line="240" w:lineRule="auto"/>
        <w:rPr>
          <w:rFonts w:cs="Calibri"/>
          <w:sz w:val="24"/>
          <w:szCs w:val="24"/>
        </w:rPr>
      </w:pPr>
      <w:r w:rsidRPr="00133F5C">
        <w:rPr>
          <w:rFonts w:cs="Calibri"/>
          <w:sz w:val="24"/>
          <w:szCs w:val="24"/>
        </w:rPr>
        <w:t>In keeping with a flexible approach, we have avoided putting too many constraints on how organisations can utilise the Fund. However, all requests must adhere to the following criteria:</w:t>
      </w:r>
    </w:p>
    <w:p w14:paraId="46279E73" w14:textId="77777777" w:rsidR="00AB0AAA" w:rsidRPr="00133F5C" w:rsidRDefault="00AB0AAA" w:rsidP="00AB0AAA">
      <w:pPr>
        <w:numPr>
          <w:ilvl w:val="0"/>
          <w:numId w:val="5"/>
        </w:numPr>
        <w:overflowPunct w:val="0"/>
        <w:autoSpaceDE w:val="0"/>
        <w:autoSpaceDN w:val="0"/>
        <w:adjustRightInd w:val="0"/>
        <w:spacing w:after="0" w:line="240" w:lineRule="auto"/>
        <w:textAlignment w:val="baseline"/>
        <w:rPr>
          <w:rFonts w:cs="Calibri"/>
          <w:sz w:val="24"/>
          <w:szCs w:val="24"/>
        </w:rPr>
      </w:pPr>
      <w:r w:rsidRPr="00133F5C">
        <w:rPr>
          <w:rFonts w:cs="Calibri"/>
          <w:sz w:val="24"/>
          <w:szCs w:val="24"/>
        </w:rPr>
        <w:t>The programme is limited for the benefit of people who are resident in Islington. This reflects the mission and objectives of Islington Giving.</w:t>
      </w:r>
    </w:p>
    <w:p w14:paraId="78F677B8" w14:textId="77777777" w:rsidR="00AB0AAA" w:rsidRPr="00133F5C" w:rsidRDefault="00AB0AAA" w:rsidP="00AB0AAA">
      <w:pPr>
        <w:numPr>
          <w:ilvl w:val="0"/>
          <w:numId w:val="5"/>
        </w:numPr>
        <w:overflowPunct w:val="0"/>
        <w:autoSpaceDE w:val="0"/>
        <w:autoSpaceDN w:val="0"/>
        <w:adjustRightInd w:val="0"/>
        <w:spacing w:after="0" w:line="240" w:lineRule="auto"/>
        <w:textAlignment w:val="baseline"/>
        <w:rPr>
          <w:rFonts w:cs="Calibri"/>
          <w:sz w:val="24"/>
          <w:szCs w:val="24"/>
        </w:rPr>
      </w:pPr>
      <w:r w:rsidRPr="00133F5C">
        <w:rPr>
          <w:rFonts w:cs="Calibri"/>
          <w:sz w:val="24"/>
          <w:szCs w:val="24"/>
        </w:rPr>
        <w:t>The programme is intended to benefit people living with disabilities who struggle to access opportunities as a result.</w:t>
      </w:r>
    </w:p>
    <w:p w14:paraId="225BB4CC" w14:textId="77777777" w:rsidR="00AB0AAA" w:rsidRPr="00133F5C" w:rsidRDefault="00AB0AAA" w:rsidP="00AB0AAA">
      <w:pPr>
        <w:numPr>
          <w:ilvl w:val="0"/>
          <w:numId w:val="5"/>
        </w:numPr>
        <w:overflowPunct w:val="0"/>
        <w:autoSpaceDE w:val="0"/>
        <w:autoSpaceDN w:val="0"/>
        <w:adjustRightInd w:val="0"/>
        <w:spacing w:after="0" w:line="240" w:lineRule="auto"/>
        <w:textAlignment w:val="baseline"/>
        <w:rPr>
          <w:rFonts w:cs="Calibri"/>
          <w:sz w:val="24"/>
          <w:szCs w:val="24"/>
        </w:rPr>
      </w:pPr>
      <w:r w:rsidRPr="00133F5C">
        <w:rPr>
          <w:rFonts w:cs="Calibri"/>
          <w:sz w:val="24"/>
          <w:szCs w:val="24"/>
        </w:rPr>
        <w:t xml:space="preserve">The maximum grant an organisation can apply for is £3,000. </w:t>
      </w:r>
    </w:p>
    <w:p w14:paraId="3333BFC4" w14:textId="77777777" w:rsidR="00AB0AAA" w:rsidRPr="00133F5C" w:rsidRDefault="00AB0AAA" w:rsidP="00AB0AAA">
      <w:pPr>
        <w:numPr>
          <w:ilvl w:val="0"/>
          <w:numId w:val="5"/>
        </w:numPr>
        <w:overflowPunct w:val="0"/>
        <w:autoSpaceDE w:val="0"/>
        <w:autoSpaceDN w:val="0"/>
        <w:adjustRightInd w:val="0"/>
        <w:spacing w:after="0" w:line="240" w:lineRule="auto"/>
        <w:textAlignment w:val="baseline"/>
        <w:rPr>
          <w:rFonts w:cs="Calibri"/>
          <w:sz w:val="24"/>
          <w:szCs w:val="24"/>
        </w:rPr>
      </w:pPr>
      <w:r w:rsidRPr="00133F5C">
        <w:rPr>
          <w:rFonts w:cs="Calibri"/>
          <w:sz w:val="24"/>
          <w:szCs w:val="24"/>
        </w:rPr>
        <w:t>The entirety of the grant must be spent on resourcing inclusivity. The grant does not include an amount to the organisation for administration costs.</w:t>
      </w:r>
    </w:p>
    <w:p w14:paraId="63508AE2" w14:textId="640DF4DA" w:rsidR="00AB0AAA" w:rsidRPr="00133F5C" w:rsidRDefault="410EDDDD" w:rsidP="00AB0AAA">
      <w:pPr>
        <w:numPr>
          <w:ilvl w:val="0"/>
          <w:numId w:val="5"/>
        </w:numPr>
        <w:overflowPunct w:val="0"/>
        <w:autoSpaceDE w:val="0"/>
        <w:autoSpaceDN w:val="0"/>
        <w:adjustRightInd w:val="0"/>
        <w:spacing w:after="0" w:line="240" w:lineRule="auto"/>
        <w:textAlignment w:val="baseline"/>
        <w:rPr>
          <w:rFonts w:cs="Calibri"/>
          <w:sz w:val="24"/>
          <w:szCs w:val="24"/>
        </w:rPr>
      </w:pPr>
      <w:r w:rsidRPr="410EDDDD">
        <w:rPr>
          <w:rFonts w:cs="Calibri"/>
          <w:sz w:val="24"/>
          <w:szCs w:val="24"/>
        </w:rPr>
        <w:t xml:space="preserve">Following the principle of flexibility there will be few exclusions for funding. The only exception is that funds cannot be used to improve physical access to buildings. We will however consider funding for equipment to enable people with disabilities and people who are hearing impaired to take part in services. </w:t>
      </w:r>
    </w:p>
    <w:p w14:paraId="23ECE149" w14:textId="77777777" w:rsidR="00AB0AAA" w:rsidRPr="00133F5C" w:rsidRDefault="00AB0AAA" w:rsidP="00AB0AAA">
      <w:pPr>
        <w:numPr>
          <w:ilvl w:val="0"/>
          <w:numId w:val="5"/>
        </w:numPr>
        <w:overflowPunct w:val="0"/>
        <w:autoSpaceDE w:val="0"/>
        <w:autoSpaceDN w:val="0"/>
        <w:adjustRightInd w:val="0"/>
        <w:spacing w:after="0" w:line="240" w:lineRule="auto"/>
        <w:textAlignment w:val="baseline"/>
        <w:rPr>
          <w:rFonts w:cs="Calibri"/>
          <w:sz w:val="24"/>
          <w:szCs w:val="24"/>
        </w:rPr>
      </w:pPr>
      <w:r w:rsidRPr="00133F5C">
        <w:rPr>
          <w:rFonts w:cs="Calibri"/>
          <w:sz w:val="24"/>
          <w:szCs w:val="24"/>
        </w:rPr>
        <w:t>Organisations will be required to implement monitoring appropriate to capturing the difference made from their grant and to provide case-studies where relevant.</w:t>
      </w:r>
    </w:p>
    <w:p w14:paraId="518B778C" w14:textId="77777777" w:rsidR="00AB0AAA" w:rsidRPr="00133F5C" w:rsidRDefault="00AB0AAA" w:rsidP="00AB0AAA">
      <w:pPr>
        <w:numPr>
          <w:ilvl w:val="0"/>
          <w:numId w:val="5"/>
        </w:numPr>
        <w:overflowPunct w:val="0"/>
        <w:autoSpaceDE w:val="0"/>
        <w:autoSpaceDN w:val="0"/>
        <w:adjustRightInd w:val="0"/>
        <w:spacing w:after="0" w:line="240" w:lineRule="auto"/>
        <w:textAlignment w:val="baseline"/>
        <w:rPr>
          <w:rFonts w:cs="Calibri"/>
          <w:sz w:val="24"/>
          <w:szCs w:val="24"/>
        </w:rPr>
      </w:pPr>
      <w:r w:rsidRPr="00133F5C">
        <w:rPr>
          <w:rFonts w:cs="Calibri"/>
          <w:sz w:val="24"/>
          <w:szCs w:val="24"/>
        </w:rPr>
        <w:t xml:space="preserve">Organisations will be required to feedback and share learning from receiving a grant from the </w:t>
      </w:r>
      <w:r>
        <w:rPr>
          <w:rFonts w:cs="Calibri"/>
          <w:sz w:val="24"/>
          <w:szCs w:val="24"/>
        </w:rPr>
        <w:t>Disability</w:t>
      </w:r>
      <w:r w:rsidRPr="00133F5C">
        <w:rPr>
          <w:rFonts w:cs="Calibri"/>
          <w:sz w:val="24"/>
          <w:szCs w:val="24"/>
        </w:rPr>
        <w:t xml:space="preserve"> Fund to inform best practice and the future shape of the programme. </w:t>
      </w:r>
    </w:p>
    <w:p w14:paraId="6E762161" w14:textId="77777777" w:rsidR="00AB0AAA" w:rsidRPr="00133F5C" w:rsidRDefault="00AB0AAA" w:rsidP="00AB0AAA">
      <w:pPr>
        <w:overflowPunct w:val="0"/>
        <w:autoSpaceDE w:val="0"/>
        <w:autoSpaceDN w:val="0"/>
        <w:adjustRightInd w:val="0"/>
        <w:spacing w:after="0" w:line="240" w:lineRule="auto"/>
        <w:ind w:left="360"/>
        <w:textAlignment w:val="baseline"/>
        <w:rPr>
          <w:rFonts w:cs="Calibri"/>
          <w:sz w:val="24"/>
          <w:szCs w:val="24"/>
        </w:rPr>
      </w:pPr>
    </w:p>
    <w:p w14:paraId="44EB792E" w14:textId="77777777" w:rsidR="00AB0AAA" w:rsidRPr="00133F5C" w:rsidRDefault="00AB0AAA" w:rsidP="00AB0AAA">
      <w:pPr>
        <w:spacing w:after="0" w:line="240" w:lineRule="auto"/>
        <w:jc w:val="both"/>
        <w:rPr>
          <w:rFonts w:cs="Calibri"/>
          <w:b/>
          <w:sz w:val="24"/>
          <w:szCs w:val="24"/>
        </w:rPr>
      </w:pPr>
      <w:r w:rsidRPr="00133F5C">
        <w:rPr>
          <w:rFonts w:cs="Calibri"/>
          <w:b/>
          <w:sz w:val="24"/>
          <w:szCs w:val="24"/>
        </w:rPr>
        <w:t>How to apply</w:t>
      </w:r>
    </w:p>
    <w:p w14:paraId="1894A5C4" w14:textId="07A12F33" w:rsidR="00AB0AAA" w:rsidRPr="00A86774" w:rsidRDefault="00AB0AAA" w:rsidP="00AB0AAA">
      <w:pPr>
        <w:spacing w:after="0" w:line="240" w:lineRule="auto"/>
        <w:rPr>
          <w:rFonts w:cs="Calibri"/>
          <w:sz w:val="24"/>
          <w:szCs w:val="24"/>
        </w:rPr>
      </w:pPr>
      <w:r w:rsidRPr="00133F5C">
        <w:rPr>
          <w:rFonts w:cs="Calibri"/>
          <w:sz w:val="24"/>
          <w:szCs w:val="24"/>
        </w:rPr>
        <w:t xml:space="preserve">All applicants will be asked to complete a </w:t>
      </w:r>
      <w:r w:rsidR="00A86774">
        <w:rPr>
          <w:rFonts w:cs="Calibri"/>
          <w:sz w:val="24"/>
          <w:szCs w:val="24"/>
        </w:rPr>
        <w:t>2</w:t>
      </w:r>
      <w:r>
        <w:rPr>
          <w:rFonts w:cs="Calibri"/>
          <w:sz w:val="24"/>
          <w:szCs w:val="24"/>
        </w:rPr>
        <w:t>-page</w:t>
      </w:r>
      <w:r w:rsidRPr="00133F5C">
        <w:rPr>
          <w:rFonts w:cs="Calibri"/>
          <w:sz w:val="24"/>
          <w:szCs w:val="24"/>
        </w:rPr>
        <w:t xml:space="preserve"> application form to outline what the proposed funds will be utilised for. </w:t>
      </w:r>
      <w:r>
        <w:rPr>
          <w:rFonts w:cs="Calibri"/>
          <w:sz w:val="24"/>
          <w:szCs w:val="24"/>
        </w:rPr>
        <w:t xml:space="preserve"> </w:t>
      </w:r>
      <w:r w:rsidRPr="00133F5C">
        <w:rPr>
          <w:rFonts w:cs="Calibri"/>
          <w:bCs/>
          <w:sz w:val="24"/>
          <w:szCs w:val="24"/>
        </w:rPr>
        <w:t xml:space="preserve">Please request an application form by email to: </w:t>
      </w:r>
      <w:hyperlink r:id="rId11" w:history="1">
        <w:r w:rsidR="00BB769B" w:rsidRPr="00623D13">
          <w:rPr>
            <w:rStyle w:val="Hyperlink"/>
            <w:rFonts w:cs="Calibri"/>
            <w:sz w:val="24"/>
            <w:szCs w:val="24"/>
          </w:rPr>
          <w:t>grants@cripplegate.org.uk</w:t>
        </w:r>
      </w:hyperlink>
      <w:r w:rsidR="00A86774">
        <w:rPr>
          <w:rStyle w:val="Hyperlink"/>
          <w:rFonts w:cs="Calibri"/>
          <w:sz w:val="24"/>
          <w:szCs w:val="24"/>
        </w:rPr>
        <w:t xml:space="preserve"> </w:t>
      </w:r>
      <w:r w:rsidR="00A86774" w:rsidRPr="00A86774">
        <w:rPr>
          <w:rStyle w:val="Hyperlink"/>
          <w:rFonts w:cs="Calibri"/>
          <w:color w:val="auto"/>
          <w:sz w:val="24"/>
          <w:szCs w:val="24"/>
          <w:u w:val="none"/>
        </w:rPr>
        <w:t>o</w:t>
      </w:r>
      <w:r w:rsidR="00A86774">
        <w:rPr>
          <w:rStyle w:val="Hyperlink"/>
          <w:rFonts w:cs="Calibri"/>
          <w:color w:val="auto"/>
          <w:sz w:val="24"/>
          <w:szCs w:val="24"/>
          <w:u w:val="none"/>
        </w:rPr>
        <w:t xml:space="preserve">r complete the </w:t>
      </w:r>
      <w:hyperlink r:id="rId12" w:history="1">
        <w:r w:rsidR="00BA6FCF">
          <w:rPr>
            <w:rStyle w:val="Hyperlink"/>
            <w:rFonts w:cs="Calibri"/>
            <w:sz w:val="24"/>
            <w:szCs w:val="24"/>
          </w:rPr>
          <w:t>online form</w:t>
        </w:r>
        <w:r w:rsidR="001141D9">
          <w:rPr>
            <w:rStyle w:val="Hyperlink"/>
            <w:rFonts w:cs="Calibri"/>
            <w:sz w:val="24"/>
            <w:szCs w:val="24"/>
          </w:rPr>
          <w:t>.</w:t>
        </w:r>
        <w:r w:rsidR="00BA6FCF">
          <w:rPr>
            <w:rStyle w:val="Hyperlink"/>
            <w:rFonts w:cs="Calibri"/>
            <w:sz w:val="24"/>
            <w:szCs w:val="24"/>
          </w:rPr>
          <w:t xml:space="preserve"> </w:t>
        </w:r>
      </w:hyperlink>
      <w:r w:rsidR="00BA6FCF">
        <w:rPr>
          <w:rStyle w:val="Hyperlink"/>
          <w:rFonts w:cs="Calibri"/>
          <w:color w:val="auto"/>
          <w:sz w:val="24"/>
          <w:szCs w:val="24"/>
          <w:u w:val="none"/>
        </w:rPr>
        <w:t xml:space="preserve"> </w:t>
      </w:r>
    </w:p>
    <w:p w14:paraId="19A811B1" w14:textId="77777777" w:rsidR="00AB0AAA" w:rsidRPr="00133F5C" w:rsidRDefault="00AB0AAA" w:rsidP="00AB0AAA">
      <w:pPr>
        <w:tabs>
          <w:tab w:val="left" w:pos="-720"/>
        </w:tabs>
        <w:spacing w:after="0" w:line="240" w:lineRule="auto"/>
        <w:rPr>
          <w:rFonts w:cs="Calibri"/>
          <w:sz w:val="24"/>
          <w:szCs w:val="24"/>
        </w:rPr>
      </w:pPr>
    </w:p>
    <w:p w14:paraId="5FBB83B2" w14:textId="77777777" w:rsidR="00AB0AAA" w:rsidRPr="00133F5C" w:rsidRDefault="00AB0AAA" w:rsidP="00AB0AAA">
      <w:pPr>
        <w:pStyle w:val="NoSpacing"/>
        <w:rPr>
          <w:rFonts w:cs="Calibri"/>
          <w:b/>
          <w:sz w:val="24"/>
          <w:szCs w:val="24"/>
        </w:rPr>
      </w:pPr>
      <w:r w:rsidRPr="00133F5C">
        <w:rPr>
          <w:rFonts w:cs="Calibri"/>
          <w:b/>
          <w:sz w:val="24"/>
          <w:szCs w:val="24"/>
        </w:rPr>
        <w:t>What happens next?</w:t>
      </w:r>
    </w:p>
    <w:p w14:paraId="37B8400C" w14:textId="6921AEB2" w:rsidR="00AB0AAA" w:rsidRPr="00133F5C" w:rsidRDefault="00AB0AAA" w:rsidP="00AB0AAA">
      <w:pPr>
        <w:tabs>
          <w:tab w:val="left" w:pos="-720"/>
        </w:tabs>
        <w:spacing w:after="0" w:line="240" w:lineRule="auto"/>
        <w:rPr>
          <w:rFonts w:cs="Calibri"/>
          <w:bCs/>
          <w:sz w:val="24"/>
          <w:szCs w:val="24"/>
        </w:rPr>
      </w:pPr>
      <w:r w:rsidRPr="00133F5C">
        <w:rPr>
          <w:rFonts w:cs="Calibri"/>
          <w:sz w:val="24"/>
          <w:szCs w:val="24"/>
        </w:rPr>
        <w:t>When you have submitted your application</w:t>
      </w:r>
      <w:r w:rsidR="00544790">
        <w:rPr>
          <w:rFonts w:cs="Calibri"/>
          <w:sz w:val="24"/>
          <w:szCs w:val="24"/>
        </w:rPr>
        <w:t xml:space="preserve"> form</w:t>
      </w:r>
      <w:r w:rsidRPr="00133F5C">
        <w:rPr>
          <w:rFonts w:cs="Calibri"/>
          <w:sz w:val="24"/>
          <w:szCs w:val="24"/>
        </w:rPr>
        <w:t xml:space="preserve">, Islington Giving will contact you to have a conversation with you about your application. </w:t>
      </w:r>
      <w:r w:rsidRPr="00133F5C">
        <w:rPr>
          <w:rFonts w:cs="Calibri"/>
          <w:bCs/>
          <w:sz w:val="24"/>
          <w:szCs w:val="24"/>
        </w:rPr>
        <w:t>This conversation allows staff to follow up with you on any points of clarification and ensure they have a full understanding of all the elements of your application.</w:t>
      </w:r>
    </w:p>
    <w:p w14:paraId="327DD3EB" w14:textId="77777777" w:rsidR="00AB0AAA" w:rsidRDefault="00AB0AAA" w:rsidP="00AB0AAA">
      <w:pPr>
        <w:tabs>
          <w:tab w:val="left" w:pos="-720"/>
        </w:tabs>
        <w:spacing w:after="0" w:line="240" w:lineRule="auto"/>
        <w:rPr>
          <w:rFonts w:cs="Calibri"/>
          <w:sz w:val="24"/>
          <w:szCs w:val="24"/>
        </w:rPr>
      </w:pPr>
    </w:p>
    <w:p w14:paraId="2037A3C2" w14:textId="77777777" w:rsidR="00AB0AAA" w:rsidRPr="00133F5C" w:rsidRDefault="00AB0AAA" w:rsidP="00AB0AAA">
      <w:pPr>
        <w:tabs>
          <w:tab w:val="left" w:pos="-720"/>
        </w:tabs>
        <w:spacing w:after="0" w:line="240" w:lineRule="auto"/>
        <w:rPr>
          <w:rFonts w:cs="Calibri"/>
          <w:sz w:val="24"/>
          <w:szCs w:val="24"/>
        </w:rPr>
      </w:pPr>
      <w:r w:rsidRPr="00133F5C">
        <w:rPr>
          <w:rFonts w:cs="Calibri"/>
          <w:sz w:val="24"/>
          <w:szCs w:val="24"/>
        </w:rPr>
        <w:t>All applications will be considered</w:t>
      </w:r>
      <w:r>
        <w:rPr>
          <w:rFonts w:cs="Calibri"/>
          <w:sz w:val="24"/>
          <w:szCs w:val="24"/>
        </w:rPr>
        <w:t xml:space="preserve"> and</w:t>
      </w:r>
      <w:r w:rsidRPr="00133F5C">
        <w:rPr>
          <w:rFonts w:cs="Calibri"/>
          <w:sz w:val="24"/>
          <w:szCs w:val="24"/>
        </w:rPr>
        <w:t xml:space="preserve"> notified of a decision within </w:t>
      </w:r>
      <w:r>
        <w:rPr>
          <w:rFonts w:cs="Calibri"/>
          <w:sz w:val="24"/>
          <w:szCs w:val="24"/>
        </w:rPr>
        <w:t>21</w:t>
      </w:r>
      <w:r w:rsidRPr="00133F5C">
        <w:rPr>
          <w:rFonts w:cs="Calibri"/>
          <w:sz w:val="24"/>
          <w:szCs w:val="24"/>
        </w:rPr>
        <w:t xml:space="preserve"> days of receipt.</w:t>
      </w:r>
    </w:p>
    <w:p w14:paraId="11920499" w14:textId="77777777" w:rsidR="00AB0AAA" w:rsidRDefault="00AB0AAA" w:rsidP="00AB0AAA">
      <w:pPr>
        <w:tabs>
          <w:tab w:val="left" w:pos="-720"/>
        </w:tabs>
        <w:spacing w:after="0" w:line="240" w:lineRule="auto"/>
        <w:rPr>
          <w:rFonts w:cs="Calibri"/>
          <w:sz w:val="24"/>
          <w:szCs w:val="24"/>
        </w:rPr>
      </w:pPr>
    </w:p>
    <w:p w14:paraId="29C7211F" w14:textId="77777777" w:rsidR="00AB0AAA" w:rsidRPr="00133F5C" w:rsidRDefault="00AB0AAA" w:rsidP="00AB0AAA">
      <w:pPr>
        <w:tabs>
          <w:tab w:val="left" w:pos="-720"/>
        </w:tabs>
        <w:spacing w:after="0" w:line="240" w:lineRule="auto"/>
        <w:rPr>
          <w:rFonts w:cs="Calibri"/>
          <w:sz w:val="24"/>
          <w:szCs w:val="24"/>
        </w:rPr>
      </w:pPr>
      <w:r w:rsidRPr="00133F5C">
        <w:rPr>
          <w:rFonts w:cs="Calibri"/>
          <w:sz w:val="24"/>
          <w:szCs w:val="24"/>
        </w:rPr>
        <w:t>If your application is unsuccessful Islington Giving will be in touch to explain why.</w:t>
      </w:r>
    </w:p>
    <w:p w14:paraId="574E7D4C" w14:textId="77777777" w:rsidR="00AB0AAA" w:rsidRDefault="00AB0AAA" w:rsidP="00AB0AAA">
      <w:pPr>
        <w:tabs>
          <w:tab w:val="left" w:pos="-720"/>
        </w:tabs>
        <w:spacing w:after="0" w:line="240" w:lineRule="auto"/>
        <w:rPr>
          <w:rFonts w:cs="Calibri"/>
          <w:sz w:val="24"/>
          <w:szCs w:val="24"/>
        </w:rPr>
      </w:pPr>
    </w:p>
    <w:p w14:paraId="7929C10B" w14:textId="77777777" w:rsidR="00AB0AAA" w:rsidRPr="00133F5C" w:rsidRDefault="00AB0AAA" w:rsidP="00AB0AAA">
      <w:pPr>
        <w:tabs>
          <w:tab w:val="left" w:pos="-720"/>
        </w:tabs>
        <w:spacing w:after="0" w:line="240" w:lineRule="auto"/>
        <w:rPr>
          <w:rFonts w:cs="Calibri"/>
          <w:sz w:val="24"/>
          <w:szCs w:val="24"/>
        </w:rPr>
      </w:pPr>
      <w:r w:rsidRPr="00133F5C">
        <w:rPr>
          <w:rFonts w:cs="Calibri"/>
          <w:sz w:val="24"/>
          <w:szCs w:val="24"/>
        </w:rPr>
        <w:t>If your application is successful staff will send you an offer email and our terms and conditions - which you will be required to read, sign, and return so funds can be released.</w:t>
      </w:r>
    </w:p>
    <w:p w14:paraId="51DFCD8A" w14:textId="77777777" w:rsidR="00AB0AAA" w:rsidRPr="00133F5C" w:rsidRDefault="00AB0AAA" w:rsidP="00AB0AAA">
      <w:pPr>
        <w:pStyle w:val="BodyText"/>
        <w:rPr>
          <w:rFonts w:ascii="Calibri" w:hAnsi="Calibri" w:cs="Calibri"/>
        </w:rPr>
      </w:pPr>
    </w:p>
    <w:p w14:paraId="11DCFB6E" w14:textId="77777777" w:rsidR="00AB0AAA" w:rsidRPr="00133F5C" w:rsidRDefault="00AB0AAA" w:rsidP="006F30CD">
      <w:pPr>
        <w:pStyle w:val="BodyText"/>
        <w:ind w:left="0"/>
        <w:rPr>
          <w:rFonts w:ascii="Calibri" w:hAnsi="Calibri" w:cs="Calibri"/>
        </w:rPr>
      </w:pPr>
      <w:r w:rsidRPr="00133F5C">
        <w:rPr>
          <w:rFonts w:ascii="Calibri" w:hAnsi="Calibri" w:cs="Calibri"/>
        </w:rPr>
        <w:t xml:space="preserve">All successful </w:t>
      </w:r>
      <w:proofErr w:type="spellStart"/>
      <w:r w:rsidRPr="00133F5C">
        <w:rPr>
          <w:rFonts w:ascii="Calibri" w:hAnsi="Calibri" w:cs="Calibri"/>
        </w:rPr>
        <w:t>organisations</w:t>
      </w:r>
      <w:proofErr w:type="spellEnd"/>
      <w:r w:rsidRPr="00133F5C">
        <w:rPr>
          <w:rFonts w:ascii="Calibri" w:hAnsi="Calibri" w:cs="Calibri"/>
        </w:rPr>
        <w:t xml:space="preserve"> will be expected to:</w:t>
      </w:r>
    </w:p>
    <w:p w14:paraId="65A66BB2" w14:textId="77777777" w:rsidR="00AB0AAA" w:rsidRPr="00133F5C" w:rsidRDefault="00AB0AAA" w:rsidP="00AB0AAA">
      <w:pPr>
        <w:pStyle w:val="BodyText"/>
        <w:widowControl/>
        <w:numPr>
          <w:ilvl w:val="0"/>
          <w:numId w:val="7"/>
        </w:numPr>
        <w:rPr>
          <w:rFonts w:ascii="Calibri" w:hAnsi="Calibri" w:cs="Calibri"/>
        </w:rPr>
      </w:pPr>
      <w:r w:rsidRPr="00133F5C">
        <w:rPr>
          <w:rFonts w:ascii="Calibri" w:hAnsi="Calibri" w:cs="Calibri"/>
        </w:rPr>
        <w:t>report back on how funds have been spent and to feedback any learning and reflections from receiving the grant.</w:t>
      </w:r>
    </w:p>
    <w:p w14:paraId="3C7E8978" w14:textId="77777777" w:rsidR="00AB0AAA" w:rsidRPr="00133F5C" w:rsidRDefault="00AB0AAA" w:rsidP="00AB0AAA">
      <w:pPr>
        <w:pStyle w:val="BodyText"/>
        <w:widowControl/>
        <w:numPr>
          <w:ilvl w:val="0"/>
          <w:numId w:val="7"/>
        </w:numPr>
        <w:rPr>
          <w:rFonts w:ascii="Calibri" w:hAnsi="Calibri" w:cs="Calibri"/>
        </w:rPr>
      </w:pPr>
      <w:r w:rsidRPr="00133F5C">
        <w:rPr>
          <w:rFonts w:ascii="Calibri" w:hAnsi="Calibri" w:cs="Calibri"/>
        </w:rPr>
        <w:t>keep financial records of how the grants are spent.</w:t>
      </w:r>
    </w:p>
    <w:p w14:paraId="5D6C9975" w14:textId="77777777" w:rsidR="00AB0AAA" w:rsidRPr="00133F5C" w:rsidRDefault="00AB0AAA" w:rsidP="00AB0AAA">
      <w:pPr>
        <w:pStyle w:val="NoSpacing"/>
        <w:rPr>
          <w:rFonts w:cs="Calibri"/>
          <w:sz w:val="24"/>
          <w:szCs w:val="24"/>
        </w:rPr>
      </w:pPr>
    </w:p>
    <w:p w14:paraId="2A4807AE" w14:textId="77777777" w:rsidR="00AB0AAA" w:rsidRPr="00133F5C" w:rsidRDefault="00AB0AAA" w:rsidP="00AB0AAA">
      <w:pPr>
        <w:pStyle w:val="NoSpacing"/>
        <w:rPr>
          <w:rFonts w:cs="Calibri"/>
          <w:sz w:val="24"/>
          <w:szCs w:val="24"/>
        </w:rPr>
      </w:pPr>
      <w:r w:rsidRPr="00133F5C">
        <w:rPr>
          <w:rFonts w:cs="Calibri"/>
          <w:sz w:val="24"/>
          <w:szCs w:val="24"/>
        </w:rPr>
        <w:t xml:space="preserve">Given the aims of Islington Giving, successful organisations will also be asked to provide publicly accessible examples of their work (e.g. case studies, photographs, blog posts) and </w:t>
      </w:r>
      <w:r w:rsidRPr="00133F5C">
        <w:rPr>
          <w:rFonts w:cs="Calibri"/>
          <w:b/>
          <w:sz w:val="24"/>
          <w:szCs w:val="24"/>
        </w:rPr>
        <w:t xml:space="preserve">must </w:t>
      </w:r>
      <w:r w:rsidRPr="00133F5C">
        <w:rPr>
          <w:rFonts w:cs="Calibri"/>
          <w:sz w:val="24"/>
          <w:szCs w:val="24"/>
        </w:rPr>
        <w:t>be willing to act as ambassadors and supporters of the Islington Giving campaign, with imaginative ideas for how this can be achieved.</w:t>
      </w:r>
    </w:p>
    <w:p w14:paraId="285B6073" w14:textId="77777777" w:rsidR="00AB0AAA" w:rsidRPr="00133F5C" w:rsidRDefault="00AB0AAA" w:rsidP="00AB0AAA">
      <w:pPr>
        <w:spacing w:after="0" w:line="240" w:lineRule="auto"/>
        <w:rPr>
          <w:rFonts w:cs="Calibri"/>
          <w:sz w:val="24"/>
          <w:szCs w:val="24"/>
        </w:rPr>
      </w:pPr>
    </w:p>
    <w:p w14:paraId="548FE522" w14:textId="77777777" w:rsidR="00AB0AAA" w:rsidRPr="00133F5C" w:rsidRDefault="00AB0AAA" w:rsidP="00AB0AAA">
      <w:pPr>
        <w:spacing w:after="0" w:line="240" w:lineRule="auto"/>
        <w:rPr>
          <w:rFonts w:cs="Calibri"/>
          <w:b/>
          <w:sz w:val="24"/>
          <w:szCs w:val="24"/>
        </w:rPr>
      </w:pPr>
      <w:r w:rsidRPr="00133F5C">
        <w:rPr>
          <w:rFonts w:cs="Calibri"/>
          <w:b/>
          <w:sz w:val="24"/>
          <w:szCs w:val="24"/>
        </w:rPr>
        <w:t xml:space="preserve">Questions </w:t>
      </w:r>
    </w:p>
    <w:p w14:paraId="2F561C86" w14:textId="173DF7EB" w:rsidR="00AB0AAA" w:rsidRPr="00133F5C" w:rsidRDefault="00AB0AAA" w:rsidP="00AB0AAA">
      <w:pPr>
        <w:spacing w:after="0" w:line="240" w:lineRule="auto"/>
        <w:rPr>
          <w:rFonts w:cs="Calibri"/>
          <w:sz w:val="24"/>
          <w:szCs w:val="24"/>
        </w:rPr>
      </w:pPr>
      <w:r w:rsidRPr="00133F5C">
        <w:rPr>
          <w:rFonts w:cs="Calibri"/>
          <w:sz w:val="24"/>
          <w:szCs w:val="24"/>
        </w:rPr>
        <w:t xml:space="preserve">If you would like to discuss the </w:t>
      </w:r>
      <w:r>
        <w:rPr>
          <w:rFonts w:cs="Calibri"/>
          <w:sz w:val="24"/>
          <w:szCs w:val="24"/>
        </w:rPr>
        <w:t>Disability</w:t>
      </w:r>
      <w:r w:rsidRPr="00133F5C">
        <w:rPr>
          <w:rFonts w:cs="Calibri"/>
          <w:sz w:val="24"/>
          <w:szCs w:val="24"/>
        </w:rPr>
        <w:t xml:space="preserve"> Fund further</w:t>
      </w:r>
      <w:r w:rsidR="004824D3">
        <w:rPr>
          <w:rFonts w:cs="Calibri"/>
          <w:sz w:val="24"/>
          <w:szCs w:val="24"/>
        </w:rPr>
        <w:t>,</w:t>
      </w:r>
      <w:r w:rsidRPr="00133F5C">
        <w:rPr>
          <w:rFonts w:cs="Calibri"/>
          <w:sz w:val="24"/>
          <w:szCs w:val="24"/>
        </w:rPr>
        <w:t xml:space="preserve"> please contact </w:t>
      </w:r>
      <w:r w:rsidR="004824D3">
        <w:rPr>
          <w:rFonts w:cs="Calibri"/>
          <w:sz w:val="24"/>
          <w:szCs w:val="24"/>
        </w:rPr>
        <w:t xml:space="preserve">our Programme team at </w:t>
      </w:r>
      <w:r w:rsidRPr="00133F5C">
        <w:rPr>
          <w:rFonts w:cs="Calibri"/>
          <w:sz w:val="24"/>
          <w:szCs w:val="24"/>
        </w:rPr>
        <w:t xml:space="preserve">Islington Giving on 020 7288 6942 or via email </w:t>
      </w:r>
      <w:hyperlink r:id="rId13" w:history="1">
        <w:r w:rsidR="00BB769B" w:rsidRPr="00623D13">
          <w:rPr>
            <w:rStyle w:val="Hyperlink"/>
            <w:rFonts w:cs="Calibri"/>
            <w:sz w:val="24"/>
            <w:szCs w:val="24"/>
          </w:rPr>
          <w:t>grants@cripplegate.org.uk</w:t>
        </w:r>
      </w:hyperlink>
      <w:r w:rsidRPr="00133F5C">
        <w:rPr>
          <w:rFonts w:cs="Calibri"/>
          <w:sz w:val="24"/>
          <w:szCs w:val="24"/>
        </w:rPr>
        <w:t xml:space="preserve"> </w:t>
      </w:r>
    </w:p>
    <w:p w14:paraId="3858ED12" w14:textId="5601EC43" w:rsidR="00D446D5" w:rsidRDefault="00D446D5" w:rsidP="00D446D5">
      <w:pPr>
        <w:rPr>
          <w:rFonts w:cstheme="minorHAnsi"/>
          <w:sz w:val="24"/>
          <w:szCs w:val="24"/>
        </w:rPr>
      </w:pPr>
    </w:p>
    <w:p w14:paraId="36072047" w14:textId="77777777" w:rsidR="000E4BC8" w:rsidRPr="00102D94" w:rsidRDefault="000E4BC8" w:rsidP="00102D94"/>
    <w:sectPr w:rsidR="000E4BC8" w:rsidRPr="00102D94" w:rsidSect="001F1C97">
      <w:headerReference w:type="default" r:id="rId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7A1F" w14:textId="77777777" w:rsidR="001F1C97" w:rsidRDefault="001F1C97" w:rsidP="000E4BC8">
      <w:r>
        <w:separator/>
      </w:r>
    </w:p>
  </w:endnote>
  <w:endnote w:type="continuationSeparator" w:id="0">
    <w:p w14:paraId="4B6EC23C" w14:textId="77777777" w:rsidR="001F1C97" w:rsidRDefault="001F1C97" w:rsidP="000E4BC8">
      <w:r>
        <w:continuationSeparator/>
      </w:r>
    </w:p>
  </w:endnote>
  <w:endnote w:type="continuationNotice" w:id="1">
    <w:p w14:paraId="6C48B63B" w14:textId="77777777" w:rsidR="001F1C97" w:rsidRDefault="001F1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BD0E" w14:textId="77777777" w:rsidR="001F1C97" w:rsidRDefault="001F1C97" w:rsidP="000E4BC8">
      <w:r>
        <w:separator/>
      </w:r>
    </w:p>
  </w:footnote>
  <w:footnote w:type="continuationSeparator" w:id="0">
    <w:p w14:paraId="6F397D87" w14:textId="77777777" w:rsidR="001F1C97" w:rsidRDefault="001F1C97" w:rsidP="000E4BC8">
      <w:r>
        <w:continuationSeparator/>
      </w:r>
    </w:p>
  </w:footnote>
  <w:footnote w:type="continuationNotice" w:id="1">
    <w:p w14:paraId="6A8B16E9" w14:textId="77777777" w:rsidR="001F1C97" w:rsidRDefault="001F1C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C9EA" w14:textId="5CE4B1F2" w:rsidR="000E4BC8" w:rsidRDefault="005D0983">
    <w:pPr>
      <w:pStyle w:val="Header"/>
    </w:pPr>
    <w:r>
      <w:rPr>
        <w:noProof/>
      </w:rPr>
      <w:drawing>
        <wp:anchor distT="0" distB="0" distL="114300" distR="114300" simplePos="0" relativeHeight="251658240" behindDoc="0" locked="0" layoutInCell="1" allowOverlap="1" wp14:anchorId="15C0D8C5" wp14:editId="14D83CFA">
          <wp:simplePos x="0" y="0"/>
          <wp:positionH relativeFrom="column">
            <wp:posOffset>-1152525</wp:posOffset>
          </wp:positionH>
          <wp:positionV relativeFrom="paragraph">
            <wp:posOffset>9525</wp:posOffset>
          </wp:positionV>
          <wp:extent cx="9574937" cy="159067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4937" cy="159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2F95"/>
    <w:multiLevelType w:val="hybridMultilevel"/>
    <w:tmpl w:val="65EE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07EDA"/>
    <w:multiLevelType w:val="hybridMultilevel"/>
    <w:tmpl w:val="9F26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85290"/>
    <w:multiLevelType w:val="hybridMultilevel"/>
    <w:tmpl w:val="FFFFFFFF"/>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FE7F23"/>
    <w:multiLevelType w:val="hybridMultilevel"/>
    <w:tmpl w:val="C2281382"/>
    <w:lvl w:ilvl="0" w:tplc="E76E25C2">
      <w:start w:val="1"/>
      <w:numFmt w:val="bullet"/>
      <w:lvlText w:val=""/>
      <w:lvlJc w:val="left"/>
      <w:pPr>
        <w:ind w:left="580" w:hanging="360"/>
      </w:pPr>
      <w:rPr>
        <w:rFonts w:ascii="Symbol" w:eastAsia="Symbol" w:hAnsi="Symbol" w:hint="default"/>
        <w:w w:val="100"/>
        <w:sz w:val="24"/>
        <w:szCs w:val="24"/>
      </w:rPr>
    </w:lvl>
    <w:lvl w:ilvl="1" w:tplc="DCE03FCA">
      <w:start w:val="1"/>
      <w:numFmt w:val="bullet"/>
      <w:lvlText w:val="•"/>
      <w:lvlJc w:val="left"/>
      <w:pPr>
        <w:ind w:left="1612" w:hanging="360"/>
      </w:pPr>
      <w:rPr>
        <w:rFonts w:hint="default"/>
      </w:rPr>
    </w:lvl>
    <w:lvl w:ilvl="2" w:tplc="9114536E">
      <w:start w:val="1"/>
      <w:numFmt w:val="bullet"/>
      <w:lvlText w:val="•"/>
      <w:lvlJc w:val="left"/>
      <w:pPr>
        <w:ind w:left="2645" w:hanging="360"/>
      </w:pPr>
      <w:rPr>
        <w:rFonts w:hint="default"/>
      </w:rPr>
    </w:lvl>
    <w:lvl w:ilvl="3" w:tplc="013E159C">
      <w:start w:val="1"/>
      <w:numFmt w:val="bullet"/>
      <w:lvlText w:val="•"/>
      <w:lvlJc w:val="left"/>
      <w:pPr>
        <w:ind w:left="3677" w:hanging="360"/>
      </w:pPr>
      <w:rPr>
        <w:rFonts w:hint="default"/>
      </w:rPr>
    </w:lvl>
    <w:lvl w:ilvl="4" w:tplc="4F84FB90">
      <w:start w:val="1"/>
      <w:numFmt w:val="bullet"/>
      <w:lvlText w:val="•"/>
      <w:lvlJc w:val="left"/>
      <w:pPr>
        <w:ind w:left="4710" w:hanging="360"/>
      </w:pPr>
      <w:rPr>
        <w:rFonts w:hint="default"/>
      </w:rPr>
    </w:lvl>
    <w:lvl w:ilvl="5" w:tplc="541414EC">
      <w:start w:val="1"/>
      <w:numFmt w:val="bullet"/>
      <w:lvlText w:val="•"/>
      <w:lvlJc w:val="left"/>
      <w:pPr>
        <w:ind w:left="5743" w:hanging="360"/>
      </w:pPr>
      <w:rPr>
        <w:rFonts w:hint="default"/>
      </w:rPr>
    </w:lvl>
    <w:lvl w:ilvl="6" w:tplc="0CD0E2A2">
      <w:start w:val="1"/>
      <w:numFmt w:val="bullet"/>
      <w:lvlText w:val="•"/>
      <w:lvlJc w:val="left"/>
      <w:pPr>
        <w:ind w:left="6775" w:hanging="360"/>
      </w:pPr>
      <w:rPr>
        <w:rFonts w:hint="default"/>
      </w:rPr>
    </w:lvl>
    <w:lvl w:ilvl="7" w:tplc="04CEADE6">
      <w:start w:val="1"/>
      <w:numFmt w:val="bullet"/>
      <w:lvlText w:val="•"/>
      <w:lvlJc w:val="left"/>
      <w:pPr>
        <w:ind w:left="7808" w:hanging="360"/>
      </w:pPr>
      <w:rPr>
        <w:rFonts w:hint="default"/>
      </w:rPr>
    </w:lvl>
    <w:lvl w:ilvl="8" w:tplc="CE7A92D0">
      <w:start w:val="1"/>
      <w:numFmt w:val="bullet"/>
      <w:lvlText w:val="•"/>
      <w:lvlJc w:val="left"/>
      <w:pPr>
        <w:ind w:left="8841" w:hanging="360"/>
      </w:pPr>
      <w:rPr>
        <w:rFonts w:hint="default"/>
      </w:rPr>
    </w:lvl>
  </w:abstractNum>
  <w:abstractNum w:abstractNumId="4" w15:restartNumberingAfterBreak="0">
    <w:nsid w:val="689F5F48"/>
    <w:multiLevelType w:val="hybridMultilevel"/>
    <w:tmpl w:val="0A6A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93895"/>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70B3184"/>
    <w:multiLevelType w:val="hybridMultilevel"/>
    <w:tmpl w:val="FFFFFFFF"/>
    <w:lvl w:ilvl="0" w:tplc="D94259A4">
      <w:start w:val="1"/>
      <w:numFmt w:val="decimal"/>
      <w:lvlText w:val="%1."/>
      <w:lvlJc w:val="left"/>
      <w:pPr>
        <w:ind w:left="360" w:hanging="360"/>
      </w:pPr>
      <w:rPr>
        <w:rFonts w:ascii="Calibri" w:eastAsia="Times New Roman" w:hAnsi="Calibri" w:cs="Calibri"/>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925334795">
    <w:abstractNumId w:val="3"/>
  </w:num>
  <w:num w:numId="2" w16cid:durableId="331682383">
    <w:abstractNumId w:val="4"/>
  </w:num>
  <w:num w:numId="3" w16cid:durableId="426534816">
    <w:abstractNumId w:val="0"/>
  </w:num>
  <w:num w:numId="4" w16cid:durableId="1554803929">
    <w:abstractNumId w:val="1"/>
  </w:num>
  <w:num w:numId="5" w16cid:durableId="10306706">
    <w:abstractNumId w:val="6"/>
  </w:num>
  <w:num w:numId="6" w16cid:durableId="1152599919">
    <w:abstractNumId w:val="5"/>
  </w:num>
  <w:num w:numId="7" w16cid:durableId="864905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F1"/>
    <w:rsid w:val="00076E75"/>
    <w:rsid w:val="000E4BC8"/>
    <w:rsid w:val="00102D94"/>
    <w:rsid w:val="001141D9"/>
    <w:rsid w:val="001A5A57"/>
    <w:rsid w:val="001F1C97"/>
    <w:rsid w:val="00200848"/>
    <w:rsid w:val="002119E1"/>
    <w:rsid w:val="00240315"/>
    <w:rsid w:val="003031B4"/>
    <w:rsid w:val="003455F1"/>
    <w:rsid w:val="003807F6"/>
    <w:rsid w:val="003E4F98"/>
    <w:rsid w:val="004108F6"/>
    <w:rsid w:val="00475AE5"/>
    <w:rsid w:val="004824D3"/>
    <w:rsid w:val="00544790"/>
    <w:rsid w:val="0058642B"/>
    <w:rsid w:val="00587906"/>
    <w:rsid w:val="005A613C"/>
    <w:rsid w:val="005D0983"/>
    <w:rsid w:val="006548A7"/>
    <w:rsid w:val="006D1C1E"/>
    <w:rsid w:val="006F30CD"/>
    <w:rsid w:val="00732049"/>
    <w:rsid w:val="00763058"/>
    <w:rsid w:val="00846914"/>
    <w:rsid w:val="008477AF"/>
    <w:rsid w:val="00874BC0"/>
    <w:rsid w:val="008A1FC2"/>
    <w:rsid w:val="008E4202"/>
    <w:rsid w:val="00A43585"/>
    <w:rsid w:val="00A86774"/>
    <w:rsid w:val="00A94521"/>
    <w:rsid w:val="00AB0AAA"/>
    <w:rsid w:val="00AC7BD0"/>
    <w:rsid w:val="00B3101E"/>
    <w:rsid w:val="00B87EFF"/>
    <w:rsid w:val="00B900F9"/>
    <w:rsid w:val="00BA6FCF"/>
    <w:rsid w:val="00BB769B"/>
    <w:rsid w:val="00C26C11"/>
    <w:rsid w:val="00C66083"/>
    <w:rsid w:val="00CA4A44"/>
    <w:rsid w:val="00CA6C83"/>
    <w:rsid w:val="00CC0B61"/>
    <w:rsid w:val="00D2331C"/>
    <w:rsid w:val="00D446D5"/>
    <w:rsid w:val="00D7711C"/>
    <w:rsid w:val="00D8141D"/>
    <w:rsid w:val="00DD2F12"/>
    <w:rsid w:val="00E22385"/>
    <w:rsid w:val="00E86FBF"/>
    <w:rsid w:val="00EF6390"/>
    <w:rsid w:val="00F30C6D"/>
    <w:rsid w:val="00FD12A9"/>
    <w:rsid w:val="3E50CEE8"/>
    <w:rsid w:val="410ED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35E28"/>
  <w15:chartTrackingRefBased/>
  <w15:docId w15:val="{959F05D6-D0A7-4982-A7BA-87446283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D94"/>
    <w:pPr>
      <w:spacing w:after="200" w:line="276" w:lineRule="auto"/>
    </w:pPr>
    <w:rPr>
      <w:sz w:val="22"/>
      <w:szCs w:val="22"/>
      <w:lang w:val="en-GB"/>
    </w:rPr>
  </w:style>
  <w:style w:type="paragraph" w:styleId="Heading1">
    <w:name w:val="heading 1"/>
    <w:basedOn w:val="Normal"/>
    <w:link w:val="Heading1Char"/>
    <w:uiPriority w:val="1"/>
    <w:qFormat/>
    <w:rsid w:val="00763058"/>
    <w:pPr>
      <w:widowControl w:val="0"/>
      <w:spacing w:after="0" w:line="240" w:lineRule="auto"/>
      <w:ind w:left="22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BC8"/>
    <w:pPr>
      <w:tabs>
        <w:tab w:val="center" w:pos="4680"/>
        <w:tab w:val="right" w:pos="9360"/>
      </w:tabs>
    </w:pPr>
  </w:style>
  <w:style w:type="character" w:customStyle="1" w:styleId="HeaderChar">
    <w:name w:val="Header Char"/>
    <w:basedOn w:val="DefaultParagraphFont"/>
    <w:link w:val="Header"/>
    <w:uiPriority w:val="99"/>
    <w:rsid w:val="000E4BC8"/>
  </w:style>
  <w:style w:type="paragraph" w:styleId="Footer">
    <w:name w:val="footer"/>
    <w:basedOn w:val="Normal"/>
    <w:link w:val="FooterChar"/>
    <w:uiPriority w:val="99"/>
    <w:unhideWhenUsed/>
    <w:rsid w:val="000E4BC8"/>
    <w:pPr>
      <w:tabs>
        <w:tab w:val="center" w:pos="4680"/>
        <w:tab w:val="right" w:pos="9360"/>
      </w:tabs>
    </w:pPr>
  </w:style>
  <w:style w:type="character" w:customStyle="1" w:styleId="FooterChar">
    <w:name w:val="Footer Char"/>
    <w:basedOn w:val="DefaultParagraphFont"/>
    <w:link w:val="Footer"/>
    <w:uiPriority w:val="99"/>
    <w:rsid w:val="000E4BC8"/>
  </w:style>
  <w:style w:type="paragraph" w:customStyle="1" w:styleId="BasicParagraph">
    <w:name w:val="[Basic Paragraph]"/>
    <w:basedOn w:val="Normal"/>
    <w:uiPriority w:val="99"/>
    <w:rsid w:val="000E4BC8"/>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1"/>
    <w:rsid w:val="00763058"/>
    <w:rPr>
      <w:rFonts w:ascii="Arial" w:eastAsia="Arial" w:hAnsi="Arial"/>
      <w:b/>
      <w:bCs/>
    </w:rPr>
  </w:style>
  <w:style w:type="paragraph" w:styleId="BodyText">
    <w:name w:val="Body Text"/>
    <w:basedOn w:val="Normal"/>
    <w:link w:val="BodyTextChar"/>
    <w:uiPriority w:val="1"/>
    <w:qFormat/>
    <w:rsid w:val="00763058"/>
    <w:pPr>
      <w:widowControl w:val="0"/>
      <w:spacing w:after="0" w:line="240" w:lineRule="auto"/>
      <w:ind w:left="220"/>
    </w:pPr>
    <w:rPr>
      <w:rFonts w:ascii="Arial" w:eastAsia="Arial" w:hAnsi="Arial"/>
      <w:sz w:val="24"/>
      <w:szCs w:val="24"/>
      <w:lang w:val="en-US"/>
    </w:rPr>
  </w:style>
  <w:style w:type="character" w:customStyle="1" w:styleId="BodyTextChar">
    <w:name w:val="Body Text Char"/>
    <w:basedOn w:val="DefaultParagraphFont"/>
    <w:link w:val="BodyText"/>
    <w:uiPriority w:val="1"/>
    <w:rsid w:val="00763058"/>
    <w:rPr>
      <w:rFonts w:ascii="Arial" w:eastAsia="Arial" w:hAnsi="Arial"/>
    </w:rPr>
  </w:style>
  <w:style w:type="paragraph" w:styleId="ListParagraph">
    <w:name w:val="List Paragraph"/>
    <w:basedOn w:val="Normal"/>
    <w:uiPriority w:val="34"/>
    <w:qFormat/>
    <w:rsid w:val="00763058"/>
    <w:pPr>
      <w:widowControl w:val="0"/>
      <w:spacing w:after="0" w:line="240" w:lineRule="auto"/>
    </w:pPr>
    <w:rPr>
      <w:lang w:val="en-US"/>
    </w:rPr>
  </w:style>
  <w:style w:type="character" w:styleId="Hyperlink">
    <w:name w:val="Hyperlink"/>
    <w:basedOn w:val="DefaultParagraphFont"/>
    <w:uiPriority w:val="99"/>
    <w:unhideWhenUsed/>
    <w:rsid w:val="00763058"/>
    <w:rPr>
      <w:color w:val="0563C1" w:themeColor="hyperlink"/>
      <w:u w:val="single"/>
    </w:rPr>
  </w:style>
  <w:style w:type="paragraph" w:styleId="NormalWeb">
    <w:name w:val="Normal (Web)"/>
    <w:basedOn w:val="Normal"/>
    <w:uiPriority w:val="99"/>
    <w:unhideWhenUsed/>
    <w:rsid w:val="00102D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B0AAA"/>
    <w:rPr>
      <w:rFonts w:ascii="Calibri" w:eastAsia="Times New Roman" w:hAnsi="Calibri" w:cs="Times New Roman"/>
      <w:sz w:val="22"/>
      <w:szCs w:val="22"/>
      <w:lang w:val="en-GB"/>
    </w:rPr>
  </w:style>
  <w:style w:type="character" w:styleId="UnresolvedMention">
    <w:name w:val="Unresolved Mention"/>
    <w:basedOn w:val="DefaultParagraphFont"/>
    <w:uiPriority w:val="99"/>
    <w:semiHidden/>
    <w:unhideWhenUsed/>
    <w:rsid w:val="0058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cripplegat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lingtongiving.org.uk/disability-fu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ripplegat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Local\Temp\Temp1_I.G_Letterhead_template_FINAL_TEMPLATE.zip\I.G_Letterhead_template_FIN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278FE09623E41B9A2CB03FEF3E780" ma:contentTypeVersion="18" ma:contentTypeDescription="Create a new document." ma:contentTypeScope="" ma:versionID="425524834629d899d361e7241b5c1cf5">
  <xsd:schema xmlns:xsd="http://www.w3.org/2001/XMLSchema" xmlns:xs="http://www.w3.org/2001/XMLSchema" xmlns:p="http://schemas.microsoft.com/office/2006/metadata/properties" xmlns:ns2="1772b8c1-ec9e-4962-997a-4a23d7aca2df" xmlns:ns3="61f324ba-fb2d-47df-a515-cda1e0399db5" targetNamespace="http://schemas.microsoft.com/office/2006/metadata/properties" ma:root="true" ma:fieldsID="f99283939bdb756de4a6f8c6561e8b86" ns2:_="" ns3:_="">
    <xsd:import namespace="1772b8c1-ec9e-4962-997a-4a23d7aca2df"/>
    <xsd:import namespace="61f324ba-fb2d-47df-a515-cda1e0399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b8c1-ec9e-4962-997a-4a23d7ac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8f3419-a13d-47d7-8cda-cea6e9e5b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f324ba-fb2d-47df-a515-cda1e0399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c2e1b0-9c16-49a1-aa25-e4d6b3f090ee}" ma:internalName="TaxCatchAll" ma:showField="CatchAllData" ma:web="61f324ba-fb2d-47df-a515-cda1e0399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72b8c1-ec9e-4962-997a-4a23d7aca2df">
      <Terms xmlns="http://schemas.microsoft.com/office/infopath/2007/PartnerControls"/>
    </lcf76f155ced4ddcb4097134ff3c332f>
    <TaxCatchAll xmlns="61f324ba-fb2d-47df-a515-cda1e0399db5" xsi:nil="true"/>
    <SharedWithUsers xmlns="61f324ba-fb2d-47df-a515-cda1e0399db5">
      <UserInfo>
        <DisplayName>Anne Shewring</DisplayName>
        <AccountId>141</AccountId>
        <AccountType/>
      </UserInfo>
      <UserInfo>
        <DisplayName>Tamanna Ali</DisplayName>
        <AccountId>3015</AccountId>
        <AccountType/>
      </UserInfo>
    </SharedWithUsers>
  </documentManagement>
</p:properties>
</file>

<file path=customXml/itemProps1.xml><?xml version="1.0" encoding="utf-8"?>
<ds:datastoreItem xmlns:ds="http://schemas.openxmlformats.org/officeDocument/2006/customXml" ds:itemID="{41ED8398-25C7-4993-87AB-B55A9B45E4C8}">
  <ds:schemaRefs>
    <ds:schemaRef ds:uri="http://schemas.openxmlformats.org/officeDocument/2006/bibliography"/>
  </ds:schemaRefs>
</ds:datastoreItem>
</file>

<file path=customXml/itemProps2.xml><?xml version="1.0" encoding="utf-8"?>
<ds:datastoreItem xmlns:ds="http://schemas.openxmlformats.org/officeDocument/2006/customXml" ds:itemID="{53AEB9BF-ADFF-4AA0-98E7-5294EA5F42AE}">
  <ds:schemaRefs>
    <ds:schemaRef ds:uri="http://schemas.microsoft.com/sharepoint/v3/contenttype/forms"/>
  </ds:schemaRefs>
</ds:datastoreItem>
</file>

<file path=customXml/itemProps3.xml><?xml version="1.0" encoding="utf-8"?>
<ds:datastoreItem xmlns:ds="http://schemas.openxmlformats.org/officeDocument/2006/customXml" ds:itemID="{149D9CF9-874B-4A8A-A4B7-8ECE0B5AF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b8c1-ec9e-4962-997a-4a23d7aca2df"/>
    <ds:schemaRef ds:uri="61f324ba-fb2d-47df-a515-cda1e039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66F4C-87E5-4C2C-8736-01D4A819197F}">
  <ds:schemaRefs>
    <ds:schemaRef ds:uri="http://schemas.microsoft.com/office/2006/metadata/properties"/>
    <ds:schemaRef ds:uri="http://schemas.microsoft.com/office/infopath/2007/PartnerControls"/>
    <ds:schemaRef ds:uri="1772b8c1-ec9e-4962-997a-4a23d7aca2df"/>
    <ds:schemaRef ds:uri="61f324ba-fb2d-47df-a515-cda1e0399db5"/>
  </ds:schemaRefs>
</ds:datastoreItem>
</file>

<file path=docProps/app.xml><?xml version="1.0" encoding="utf-8"?>
<Properties xmlns="http://schemas.openxmlformats.org/officeDocument/2006/extended-properties" xmlns:vt="http://schemas.openxmlformats.org/officeDocument/2006/docPropsVTypes">
  <Template>I.G_Letterhead_template_FINAL_TEMPLATE.dotx</Template>
  <TotalTime>3</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Tamanna Ali</cp:lastModifiedBy>
  <cp:revision>2</cp:revision>
  <cp:lastPrinted>2018-12-05T14:57:00Z</cp:lastPrinted>
  <dcterms:created xsi:type="dcterms:W3CDTF">2024-01-29T18:18:00Z</dcterms:created>
  <dcterms:modified xsi:type="dcterms:W3CDTF">2024-01-29T18:18:00Z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0x010100A84278FE09623E41B9A2CB03FEF3E780</vt:lpwstr>
  </property>
  <property fmtid="{D5CDD505-2E9C-101B-9397-08002B2CF9AE}" pid="3" name="MediaServiceImageTags">
    <vt:lpwstr/>
  </property>
</Properties>
</file>